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76414" w:rsidP="00276414" w14:paraId="6F504E4A" w14:textId="77777777">
      <w:pPr>
        <w:spacing w:after="0" w:line="240" w:lineRule="auto"/>
        <w:rPr>
          <w:b/>
          <w:bCs/>
          <w:color w:val="504791"/>
          <w:sz w:val="44"/>
          <w:szCs w:val="44"/>
        </w:rPr>
      </w:pPr>
    </w:p>
    <w:p w:rsidR="003212FC" w:rsidP="003212FC" w14:paraId="7C519884" w14:textId="392E3C87">
      <w:pPr>
        <w:spacing w:after="0" w:line="240" w:lineRule="auto"/>
        <w:rPr>
          <w:b/>
          <w:bCs/>
        </w:rPr>
      </w:pPr>
      <w:r>
        <w:rPr>
          <w:b/>
          <w:bCs/>
          <w:color w:val="504791"/>
          <w:sz w:val="44"/>
          <w:szCs w:val="44"/>
        </w:rPr>
        <w:t>‘</w:t>
      </w:r>
      <w:r w:rsidRPr="00646900">
        <w:rPr>
          <w:b/>
          <w:bCs/>
          <w:color w:val="504791"/>
          <w:sz w:val="44"/>
          <w:szCs w:val="44"/>
        </w:rPr>
        <w:t>X</w:t>
      </w:r>
      <w:r>
        <w:rPr>
          <w:b/>
          <w:bCs/>
          <w:color w:val="504791"/>
          <w:sz w:val="44"/>
          <w:szCs w:val="44"/>
        </w:rPr>
        <w:t>’ Option</w:t>
      </w:r>
      <w:r w:rsidRPr="00646900">
        <w:rPr>
          <w:b/>
          <w:bCs/>
          <w:color w:val="504791"/>
          <w:sz w:val="44"/>
          <w:szCs w:val="44"/>
        </w:rPr>
        <w:t xml:space="preserve"> </w:t>
      </w:r>
      <w:r>
        <w:rPr>
          <w:b/>
          <w:bCs/>
          <w:color w:val="504791"/>
          <w:sz w:val="44"/>
          <w:szCs w:val="44"/>
        </w:rPr>
        <w:t>for</w:t>
      </w:r>
      <w:r w:rsidRPr="00646900">
        <w:rPr>
          <w:b/>
          <w:bCs/>
          <w:color w:val="504791"/>
          <w:sz w:val="44"/>
          <w:szCs w:val="44"/>
        </w:rPr>
        <w:t xml:space="preserve"> Legal Sex and Sex Assigned at Birth</w:t>
      </w:r>
      <w:r>
        <w:rPr>
          <w:b/>
          <w:bCs/>
          <w:color w:val="504791"/>
          <w:sz w:val="48"/>
          <w:szCs w:val="48"/>
        </w:rPr>
        <w:br/>
      </w:r>
      <w:r>
        <w:rPr>
          <w:b/>
          <w:bCs/>
          <w:color w:val="504791"/>
          <w:sz w:val="36"/>
          <w:szCs w:val="36"/>
        </w:rPr>
        <w:t>Frequently Asked Questions for Staff</w:t>
      </w:r>
    </w:p>
    <w:p w:rsidR="00276414" w:rsidP="00276414" w14:paraId="2770559B" w14:textId="77777777">
      <w:pPr>
        <w:spacing w:after="0" w:line="240" w:lineRule="auto"/>
        <w:rPr>
          <w:b/>
          <w:bCs/>
        </w:rPr>
      </w:pPr>
    </w:p>
    <w:p w:rsidR="00EB6072" w:rsidP="007741B7" w14:paraId="434EA28E" w14:textId="7219CD4F">
      <w:pPr>
        <w:spacing w:after="0" w:line="276" w:lineRule="auto"/>
      </w:pPr>
      <w:r>
        <w:t>Northwestern Medicine asks patients about their legal sex and sex assigned at birth in order to provide more patient-centered care. Read below to learn more about these questions and how the information will be used.</w:t>
      </w:r>
    </w:p>
    <w:p w:rsidR="00EB6072" w:rsidP="007741B7" w14:paraId="3ABEEE63" w14:textId="77777777">
      <w:pPr>
        <w:spacing w:after="0" w:line="276" w:lineRule="auto"/>
        <w:rPr>
          <w:b/>
          <w:bCs/>
        </w:rPr>
      </w:pPr>
    </w:p>
    <w:p w:rsidR="00EB6072" w:rsidP="007741B7" w14:paraId="49CC2CC6" w14:textId="3B513D2F">
      <w:pPr>
        <w:spacing w:after="0" w:line="276" w:lineRule="auto"/>
        <w:rPr>
          <w:b/>
          <w:bCs/>
        </w:rPr>
      </w:pPr>
      <w:r>
        <w:rPr>
          <w:b/>
          <w:bCs/>
        </w:rPr>
        <w:t xml:space="preserve">What is </w:t>
      </w:r>
      <w:r w:rsidR="003212FC">
        <w:rPr>
          <w:b/>
          <w:bCs/>
        </w:rPr>
        <w:t>“</w:t>
      </w:r>
      <w:r>
        <w:rPr>
          <w:b/>
          <w:bCs/>
        </w:rPr>
        <w:t>legal sex</w:t>
      </w:r>
      <w:r w:rsidR="003212FC">
        <w:rPr>
          <w:b/>
          <w:bCs/>
        </w:rPr>
        <w:t>”</w:t>
      </w:r>
      <w:r>
        <w:rPr>
          <w:b/>
          <w:bCs/>
        </w:rPr>
        <w:t>?</w:t>
      </w:r>
    </w:p>
    <w:p w:rsidR="00EB6072" w:rsidP="007741B7" w14:paraId="38DE757B" w14:textId="62E651FF">
      <w:pPr>
        <w:spacing w:after="0" w:line="276" w:lineRule="auto"/>
      </w:pPr>
      <w:r>
        <w:t>The sex (male, female or X) recorded on an individual’s state or government identification documents.</w:t>
      </w:r>
    </w:p>
    <w:p w:rsidR="00EB6072" w:rsidP="007741B7" w14:paraId="494DC973" w14:textId="77777777">
      <w:pPr>
        <w:spacing w:after="0" w:line="276" w:lineRule="auto"/>
      </w:pPr>
    </w:p>
    <w:p w:rsidR="00EB6072" w:rsidP="007741B7" w14:paraId="48360B7B" w14:textId="05696E10">
      <w:pPr>
        <w:spacing w:after="0" w:line="276" w:lineRule="auto"/>
        <w:rPr>
          <w:b/>
          <w:bCs/>
        </w:rPr>
      </w:pPr>
      <w:r>
        <w:rPr>
          <w:b/>
          <w:bCs/>
        </w:rPr>
        <w:t xml:space="preserve">What is </w:t>
      </w:r>
      <w:r w:rsidR="003212FC">
        <w:rPr>
          <w:b/>
          <w:bCs/>
        </w:rPr>
        <w:t>“</w:t>
      </w:r>
      <w:r>
        <w:rPr>
          <w:b/>
          <w:bCs/>
        </w:rPr>
        <w:t>sex assigned at birth</w:t>
      </w:r>
      <w:r w:rsidR="003212FC">
        <w:rPr>
          <w:b/>
          <w:bCs/>
        </w:rPr>
        <w:t>”</w:t>
      </w:r>
      <w:r>
        <w:rPr>
          <w:b/>
          <w:bCs/>
        </w:rPr>
        <w:t>?</w:t>
      </w:r>
    </w:p>
    <w:p w:rsidR="00EB6072" w:rsidP="007741B7" w14:paraId="5C634B31" w14:textId="35B6490E">
      <w:pPr>
        <w:spacing w:after="0" w:line="276" w:lineRule="auto"/>
      </w:pPr>
      <w:r>
        <w:t xml:space="preserve">The sex (male, female, intersex or X) assigned to an infant at birth, most often based on an infant’s anatomical and other biological characteristics. Sex assigned at birth is often recorded on </w:t>
      </w:r>
      <w:r w:rsidR="003212FC">
        <w:t xml:space="preserve">a </w:t>
      </w:r>
      <w:r>
        <w:t>birth certificate.</w:t>
      </w:r>
    </w:p>
    <w:p w:rsidR="00EB6072" w:rsidP="007741B7" w14:paraId="68488B03" w14:textId="77777777">
      <w:pPr>
        <w:spacing w:after="0" w:line="276" w:lineRule="auto"/>
      </w:pPr>
    </w:p>
    <w:p w:rsidR="003212FC" w:rsidP="007741B7" w14:paraId="4DD4A330" w14:textId="5DC559D2">
      <w:pPr>
        <w:spacing w:after="0" w:line="276" w:lineRule="auto"/>
        <w:rPr>
          <w:b/>
          <w:bCs/>
        </w:rPr>
      </w:pPr>
      <w:r w:rsidRPr="003212FC">
        <w:rPr>
          <w:b/>
          <w:bCs/>
        </w:rPr>
        <w:t>What does “X” mean?</w:t>
      </w:r>
    </w:p>
    <w:p w:rsidR="00EB6072" w:rsidP="007741B7" w14:paraId="110BAB28" w14:textId="0C5D1D95">
      <w:pPr>
        <w:spacing w:after="0" w:line="276" w:lineRule="auto"/>
      </w:pPr>
      <w:r>
        <w:t>X is a response option that designates a legal sex other than male or female on government identification documents</w:t>
      </w:r>
      <w:r w:rsidR="003212FC">
        <w:t xml:space="preserve">, such as </w:t>
      </w:r>
      <w:r>
        <w:t>driver’s licenses, passports</w:t>
      </w:r>
      <w:r w:rsidR="003212FC">
        <w:t xml:space="preserve"> and</w:t>
      </w:r>
      <w:r>
        <w:t xml:space="preserve"> birth certificates. </w:t>
      </w:r>
      <w:r w:rsidRPr="003212FC" w:rsidR="003212FC">
        <w:t>It is most commonly used by people who are intersex, transgender or nonbinary.</w:t>
      </w:r>
    </w:p>
    <w:p w:rsidR="00EB6072" w:rsidP="007741B7" w14:paraId="07B1D62E" w14:textId="77777777">
      <w:pPr>
        <w:spacing w:after="0" w:line="276" w:lineRule="auto"/>
      </w:pPr>
    </w:p>
    <w:p w:rsidR="00EB6072" w:rsidP="007741B7" w14:paraId="4C726279" w14:textId="112C7EA4">
      <w:pPr>
        <w:spacing w:after="0" w:line="276" w:lineRule="auto"/>
        <w:rPr>
          <w:b/>
          <w:bCs/>
        </w:rPr>
      </w:pPr>
      <w:r>
        <w:rPr>
          <w:b/>
          <w:bCs/>
        </w:rPr>
        <w:t xml:space="preserve">Why do </w:t>
      </w:r>
      <w:r w:rsidR="001836E7">
        <w:rPr>
          <w:b/>
          <w:bCs/>
        </w:rPr>
        <w:t>we</w:t>
      </w:r>
      <w:r>
        <w:rPr>
          <w:b/>
          <w:bCs/>
        </w:rPr>
        <w:t xml:space="preserve"> ask patients for their legal sex and sex assigned at birth?</w:t>
      </w:r>
    </w:p>
    <w:p w:rsidR="00EB6072" w:rsidP="007741B7" w14:paraId="5B38ABE6" w14:textId="77777777">
      <w:pPr>
        <w:spacing w:after="0" w:line="276" w:lineRule="auto"/>
      </w:pPr>
      <w:r>
        <w:t>Learning about the legal sex and sex assigned at birth of our patients helps us to address patients’ anatomical health needs, send out correct health reminders, and coordinate appropriate and responsive care that focuses on each patient’s specific needs. It also allows us to better understand the populations we are serving.</w:t>
      </w:r>
    </w:p>
    <w:p w:rsidR="00EB6072" w:rsidP="007741B7" w14:paraId="28277EA2" w14:textId="77777777">
      <w:pPr>
        <w:spacing w:after="0" w:line="276" w:lineRule="auto"/>
      </w:pPr>
    </w:p>
    <w:p w:rsidR="00EB6072" w:rsidP="007741B7" w14:paraId="0E31CBCB" w14:textId="77777777">
      <w:pPr>
        <w:spacing w:after="0" w:line="276" w:lineRule="auto"/>
        <w:rPr>
          <w:b/>
          <w:bCs/>
        </w:rPr>
      </w:pPr>
      <w:r>
        <w:rPr>
          <w:b/>
          <w:bCs/>
        </w:rPr>
        <w:t>What if patients don’t want to share this information?</w:t>
      </w:r>
    </w:p>
    <w:p w:rsidR="00EB6072" w:rsidP="007741B7" w14:paraId="2763F467" w14:textId="0B5C2F59">
      <w:pPr>
        <w:pStyle w:val="ListParagraph"/>
        <w:numPr>
          <w:ilvl w:val="0"/>
          <w:numId w:val="4"/>
        </w:numPr>
        <w:spacing w:after="0" w:line="276" w:lineRule="auto"/>
      </w:pPr>
      <w:r w:rsidRPr="003212FC">
        <w:t xml:space="preserve">We are required </w:t>
      </w:r>
      <w:r>
        <w:t xml:space="preserve">to record </w:t>
      </w:r>
      <w:r w:rsidRPr="007741B7">
        <w:rPr>
          <w:b/>
          <w:bCs/>
        </w:rPr>
        <w:t>legal sex</w:t>
      </w:r>
      <w:r w:rsidRPr="003212FC">
        <w:t xml:space="preserve"> in </w:t>
      </w:r>
      <w:r>
        <w:t>the patient’s</w:t>
      </w:r>
      <w:r w:rsidRPr="003212FC">
        <w:t xml:space="preserve"> medical record. This information should match the sex on </w:t>
      </w:r>
      <w:r>
        <w:t>their</w:t>
      </w:r>
      <w:r w:rsidRPr="003212FC">
        <w:t xml:space="preserve"> identification documents.</w:t>
      </w:r>
      <w:r>
        <w:t xml:space="preserve"> To help prevent confusion and billing errors, it should also match </w:t>
      </w:r>
      <w:r w:rsidRPr="007741B7">
        <w:t>what</w:t>
      </w:r>
      <w:r w:rsidRPr="003212FC">
        <w:t xml:space="preserve"> </w:t>
      </w:r>
      <w:r>
        <w:t xml:space="preserve">their insurer </w:t>
      </w:r>
      <w:r>
        <w:t>has on file</w:t>
      </w:r>
      <w:r>
        <w:t>.</w:t>
      </w:r>
    </w:p>
    <w:p w:rsidR="00EB6072" w:rsidP="007741B7" w14:paraId="40A3DC19" w14:textId="7E077E36">
      <w:pPr>
        <w:pStyle w:val="ListParagraph"/>
        <w:numPr>
          <w:ilvl w:val="0"/>
          <w:numId w:val="4"/>
        </w:numPr>
        <w:spacing w:after="0" w:line="276" w:lineRule="auto"/>
      </w:pPr>
      <w:r w:rsidRPr="007741B7">
        <w:t>We are not required to record</w:t>
      </w:r>
      <w:r>
        <w:rPr>
          <w:b/>
          <w:bCs/>
        </w:rPr>
        <w:t xml:space="preserve"> s</w:t>
      </w:r>
      <w:r w:rsidRPr="007741B7">
        <w:rPr>
          <w:b/>
          <w:bCs/>
        </w:rPr>
        <w:t>ex assigned at birth</w:t>
      </w:r>
      <w:r w:rsidRPr="007741B7">
        <w:t>.</w:t>
      </w:r>
      <w:r>
        <w:t xml:space="preserve"> Patients can select “Choose not to disclose.” </w:t>
      </w:r>
      <w:r>
        <w:t>A care team member</w:t>
      </w:r>
      <w:r>
        <w:t xml:space="preserve"> may ask </w:t>
      </w:r>
      <w:r>
        <w:t xml:space="preserve">them </w:t>
      </w:r>
      <w:r>
        <w:t xml:space="preserve">about this privately, and patients may feel more comfortable </w:t>
      </w:r>
      <w:r>
        <w:t>talking about this with a clinician</w:t>
      </w:r>
      <w:r>
        <w:t xml:space="preserve">. While this information is not required, it is helpful to </w:t>
      </w:r>
      <w:r>
        <w:t xml:space="preserve">ensure correct </w:t>
      </w:r>
      <w:r>
        <w:t>patient care, and can help prevent patients from receiving unnecessary health reminders that may not be applicable to the</w:t>
      </w:r>
      <w:r>
        <w:t>m.</w:t>
      </w:r>
    </w:p>
    <w:p w:rsidR="00EB6072" w:rsidP="007741B7" w14:paraId="693F8C43" w14:textId="77777777">
      <w:pPr>
        <w:spacing w:after="0" w:line="276" w:lineRule="auto"/>
      </w:pPr>
    </w:p>
    <w:p w:rsidR="001836E7" w14:paraId="65C74892" w14:textId="77777777">
      <w:pPr>
        <w:rPr>
          <w:b/>
          <w:bCs/>
        </w:rPr>
      </w:pPr>
      <w:r>
        <w:rPr>
          <w:b/>
          <w:bCs/>
        </w:rPr>
        <w:br w:type="page"/>
      </w:r>
    </w:p>
    <w:p w:rsidR="00EB6072" w:rsidP="007741B7" w14:paraId="45F4D6BB" w14:textId="6098ECF4">
      <w:pPr>
        <w:spacing w:after="0" w:line="276" w:lineRule="auto"/>
        <w:rPr>
          <w:b/>
          <w:bCs/>
        </w:rPr>
      </w:pPr>
      <w:r>
        <w:rPr>
          <w:b/>
          <w:bCs/>
        </w:rPr>
        <w:t>Who will see this information?</w:t>
      </w:r>
    </w:p>
    <w:p w:rsidR="00EB6072" w:rsidP="007741B7" w14:paraId="5CDEAF74" w14:textId="43B2DA0E">
      <w:pPr>
        <w:spacing w:after="0" w:line="276" w:lineRule="auto"/>
        <w:rPr>
          <w:b/>
          <w:bCs/>
        </w:rPr>
      </w:pPr>
      <w:r>
        <w:t xml:space="preserve">A patient’s healthcare team will see this information, and it may become part of their electronic health record. If patients have concerns, they should </w:t>
      </w:r>
      <w:r w:rsidR="001836E7">
        <w:t xml:space="preserve">discuss them with a member of the care team. </w:t>
      </w:r>
    </w:p>
    <w:p w:rsidR="00EB6072" w:rsidP="007741B7" w14:paraId="65FDE814" w14:textId="77777777">
      <w:pPr>
        <w:spacing w:after="0" w:line="276" w:lineRule="auto"/>
        <w:rPr>
          <w:b/>
          <w:bCs/>
        </w:rPr>
      </w:pPr>
    </w:p>
    <w:p w:rsidR="00EB6072" w:rsidP="007741B7" w14:paraId="58BD3988" w14:textId="1841753F">
      <w:pPr>
        <w:spacing w:after="0" w:line="276" w:lineRule="auto"/>
        <w:rPr>
          <w:b/>
          <w:bCs/>
        </w:rPr>
      </w:pPr>
      <w:r>
        <w:rPr>
          <w:b/>
          <w:bCs/>
        </w:rPr>
        <w:t>How will this information be protected?</w:t>
      </w:r>
    </w:p>
    <w:p w:rsidR="00EB6072" w:rsidP="007741B7" w14:paraId="6E54F051" w14:textId="48DE7815">
      <w:pPr>
        <w:spacing w:after="0" w:line="276" w:lineRule="auto"/>
      </w:pPr>
      <w:r>
        <w:t>This</w:t>
      </w:r>
      <w:r>
        <w:t xml:space="preserve"> information is confidential and protected by law, just like all health information. If </w:t>
      </w:r>
      <w:r>
        <w:t xml:space="preserve">patients </w:t>
      </w:r>
      <w:r>
        <w:t xml:space="preserve">are under 18 years old, their parent/guardian may have access to this information. </w:t>
      </w:r>
      <w:bookmarkStart w:id="0" w:name="_Hlk143766973"/>
      <w:r>
        <w:t xml:space="preserve">Anyone with proxy access to a patient’s medical records may have access as well. </w:t>
      </w:r>
      <w:bookmarkEnd w:id="0"/>
      <w:r>
        <w:t>If patients have concerns</w:t>
      </w:r>
      <w:r>
        <w:t>,</w:t>
      </w:r>
      <w:r>
        <w:t xml:space="preserve"> they should </w:t>
      </w:r>
      <w:r>
        <w:t xml:space="preserve">share </w:t>
      </w:r>
      <w:r>
        <w:t xml:space="preserve">them with their </w:t>
      </w:r>
      <w:r>
        <w:t>care team</w:t>
      </w:r>
      <w:r>
        <w:t>.</w:t>
      </w:r>
    </w:p>
    <w:p w:rsidR="00EB6072" w:rsidP="007741B7" w14:paraId="4B94526E" w14:textId="77777777">
      <w:pPr>
        <w:spacing w:after="0" w:line="276" w:lineRule="auto"/>
        <w:rPr>
          <w:b/>
          <w:bCs/>
        </w:rPr>
      </w:pPr>
    </w:p>
    <w:p w:rsidR="00EB6072" w:rsidP="007741B7" w14:paraId="142B1B4F" w14:textId="77777777">
      <w:pPr>
        <w:spacing w:after="0" w:line="276" w:lineRule="auto"/>
        <w:rPr>
          <w:b/>
          <w:bCs/>
        </w:rPr>
      </w:pPr>
      <w:r>
        <w:rPr>
          <w:b/>
          <w:bCs/>
        </w:rPr>
        <w:t>How will this information be used?</w:t>
      </w:r>
    </w:p>
    <w:p w:rsidR="00EB6072" w:rsidP="007741B7" w14:paraId="54C354E7" w14:textId="392EAC0F">
      <w:pPr>
        <w:spacing w:after="0" w:line="276" w:lineRule="auto"/>
      </w:pPr>
      <w:r>
        <w:t xml:space="preserve">Clinicians </w:t>
      </w:r>
      <w:r>
        <w:t xml:space="preserve">will use this information to better understand and meet patient healthcare needs. In addition, gathering this information from all patients allows </w:t>
      </w:r>
      <w:r>
        <w:t>Northwestern Medicine</w:t>
      </w:r>
      <w:r>
        <w:t xml:space="preserve"> to </w:t>
      </w:r>
      <w:r>
        <w:t>identify</w:t>
      </w:r>
      <w:r>
        <w:t xml:space="preserve"> gaps in care or services across different populations.</w:t>
      </w:r>
    </w:p>
    <w:p w:rsidR="00EB6072" w:rsidP="007741B7" w14:paraId="649D0C64" w14:textId="77777777">
      <w:pPr>
        <w:spacing w:after="0" w:line="276" w:lineRule="auto"/>
      </w:pPr>
    </w:p>
    <w:p w:rsidR="00EB6072" w:rsidP="007741B7" w14:paraId="77F1366F" w14:textId="77777777">
      <w:pPr>
        <w:spacing w:after="0" w:line="276" w:lineRule="auto"/>
        <w:rPr>
          <w:b/>
          <w:bCs/>
        </w:rPr>
      </w:pPr>
      <w:r>
        <w:rPr>
          <w:b/>
          <w:bCs/>
        </w:rPr>
        <w:t xml:space="preserve">What are pronouns? </w:t>
      </w:r>
    </w:p>
    <w:p w:rsidR="001836E7" w:rsidP="007741B7" w14:paraId="3C12A7A6" w14:textId="77777777">
      <w:pPr>
        <w:spacing w:after="0" w:line="276" w:lineRule="auto"/>
      </w:pPr>
      <w:r w:rsidRPr="007741B7">
        <w:t>Pronouns</w:t>
      </w:r>
      <w:r w:rsidRPr="001836E7">
        <w:t xml:space="preserve"> </w:t>
      </w:r>
      <w:r>
        <w:t>are the words people use when they are referring to you, but not using your name. Examples of pronouns</w:t>
      </w:r>
      <w:r>
        <w:t>:</w:t>
      </w:r>
    </w:p>
    <w:p w:rsidR="001836E7" w:rsidP="007741B7" w14:paraId="3F0721D9" w14:textId="4E8B98A9">
      <w:pPr>
        <w:pStyle w:val="ListParagraph"/>
        <w:numPr>
          <w:ilvl w:val="0"/>
          <w:numId w:val="5"/>
        </w:numPr>
        <w:spacing w:after="0" w:line="276" w:lineRule="auto"/>
      </w:pPr>
      <w:r>
        <w:t>S</w:t>
      </w:r>
      <w:r w:rsidR="00EB6072">
        <w:t>he/her</w:t>
      </w:r>
    </w:p>
    <w:p w:rsidR="001836E7" w:rsidP="007741B7" w14:paraId="62CE5416" w14:textId="5C6C63BC">
      <w:pPr>
        <w:pStyle w:val="ListParagraph"/>
        <w:numPr>
          <w:ilvl w:val="0"/>
          <w:numId w:val="5"/>
        </w:numPr>
        <w:spacing w:after="0" w:line="276" w:lineRule="auto"/>
      </w:pPr>
      <w:r>
        <w:t>H</w:t>
      </w:r>
      <w:r w:rsidR="00EB6072">
        <w:t>e/him</w:t>
      </w:r>
    </w:p>
    <w:p w:rsidR="00EB6072" w:rsidP="007741B7" w14:paraId="7BC245EB" w14:textId="03F10F2D">
      <w:pPr>
        <w:pStyle w:val="ListParagraph"/>
        <w:numPr>
          <w:ilvl w:val="0"/>
          <w:numId w:val="5"/>
        </w:numPr>
        <w:spacing w:after="0" w:line="276" w:lineRule="auto"/>
      </w:pPr>
      <w:r>
        <w:t>T</w:t>
      </w:r>
      <w:r>
        <w:t>hey/them</w:t>
      </w:r>
    </w:p>
    <w:p w:rsidR="00EB6072" w:rsidP="007741B7" w14:paraId="6701437A" w14:textId="77777777">
      <w:pPr>
        <w:spacing w:after="0" w:line="276" w:lineRule="auto"/>
      </w:pPr>
    </w:p>
    <w:p w:rsidR="00EB6072" w:rsidP="007741B7" w14:paraId="368689F2" w14:textId="6AD8836C">
      <w:pPr>
        <w:spacing w:after="0" w:line="276" w:lineRule="auto"/>
      </w:pPr>
      <w:r>
        <w:rPr>
          <w:b/>
          <w:bCs/>
        </w:rPr>
        <w:t xml:space="preserve">Why do </w:t>
      </w:r>
      <w:r w:rsidR="001836E7">
        <w:rPr>
          <w:b/>
          <w:bCs/>
        </w:rPr>
        <w:t>we</w:t>
      </w:r>
      <w:r>
        <w:rPr>
          <w:b/>
          <w:bCs/>
        </w:rPr>
        <w:t xml:space="preserve"> ask about pronouns?</w:t>
      </w:r>
      <w:r>
        <w:br/>
      </w:r>
      <w:r w:rsidRPr="001836E7" w:rsidR="001836E7">
        <w:t xml:space="preserve">Trust is important for providing excellent care. We want to make sure every patient feels comfortable and respected. Just like using the right name, using the right pronouns makes patients feel seen and heard. </w:t>
      </w:r>
      <w:r w:rsidR="001836E7">
        <w:t>Assuming someone’s pronouns</w:t>
      </w:r>
      <w:r>
        <w:t xml:space="preserve"> can lead to embarrassing and disrespectful situations.</w:t>
      </w:r>
    </w:p>
    <w:p w:rsidR="00EB6072" w:rsidP="007741B7" w14:paraId="6266CE98" w14:textId="77777777">
      <w:pPr>
        <w:spacing w:after="0" w:line="276" w:lineRule="auto"/>
      </w:pPr>
    </w:p>
    <w:p w:rsidR="00EB6072" w:rsidP="007741B7" w14:paraId="1D109A94" w14:textId="77777777">
      <w:pPr>
        <w:spacing w:after="0" w:line="276" w:lineRule="auto"/>
        <w:rPr>
          <w:b/>
          <w:bCs/>
        </w:rPr>
      </w:pPr>
      <w:r>
        <w:rPr>
          <w:b/>
          <w:bCs/>
        </w:rPr>
        <w:t>What is a preferred name?</w:t>
      </w:r>
    </w:p>
    <w:p w:rsidR="00EB6072" w:rsidP="007741B7" w14:paraId="2106CED3" w14:textId="0F36A805">
      <w:pPr>
        <w:spacing w:after="0" w:line="276" w:lineRule="auto"/>
      </w:pPr>
      <w:r>
        <w:t xml:space="preserve">A </w:t>
      </w:r>
      <w:r w:rsidRPr="007741B7">
        <w:t>preferred name</w:t>
      </w:r>
      <w:r>
        <w:t xml:space="preserve"> is the name that a person typically uses and prefers to be addressed by. This may not be the same name as the legal name on their identification documents. For example, someone’s driver’s license may say their legal name is John Michael Smith, but the name that they </w:t>
      </w:r>
      <w:r w:rsidR="001836E7">
        <w:t xml:space="preserve">prefer to </w:t>
      </w:r>
      <w:r>
        <w:t xml:space="preserve">use is “Mike.” Mike in this example would be the person’s preferred name.  </w:t>
      </w:r>
    </w:p>
    <w:p w:rsidR="00EB6072" w:rsidP="007741B7" w14:paraId="1D392AD4" w14:textId="77777777">
      <w:pPr>
        <w:spacing w:after="0" w:line="276" w:lineRule="auto"/>
        <w:rPr>
          <w:b/>
          <w:bCs/>
        </w:rPr>
      </w:pPr>
    </w:p>
    <w:p w:rsidR="00EB6072" w:rsidP="007741B7" w14:paraId="352CC701" w14:textId="3ED87CF1">
      <w:pPr>
        <w:spacing w:after="0" w:line="276" w:lineRule="auto"/>
        <w:rPr>
          <w:b/>
          <w:bCs/>
        </w:rPr>
      </w:pPr>
      <w:r>
        <w:rPr>
          <w:b/>
          <w:bCs/>
        </w:rPr>
        <w:t xml:space="preserve">Why do </w:t>
      </w:r>
      <w:r w:rsidR="001836E7">
        <w:rPr>
          <w:b/>
          <w:bCs/>
        </w:rPr>
        <w:t>we</w:t>
      </w:r>
      <w:r>
        <w:rPr>
          <w:b/>
          <w:bCs/>
        </w:rPr>
        <w:t xml:space="preserve"> ask about preferred name?</w:t>
      </w:r>
    </w:p>
    <w:p w:rsidR="00EB6072" w:rsidP="007741B7" w14:paraId="2593138C" w14:textId="1C1A2087">
      <w:pPr>
        <w:spacing w:after="0" w:line="276" w:lineRule="auto"/>
      </w:pPr>
      <w:r w:rsidRPr="001836E7">
        <w:t xml:space="preserve">Like using the right pronouns, using the right name helps patients feel comfortable and respected. It is important for building a trusting relationship. </w:t>
      </w:r>
    </w:p>
    <w:p w:rsidR="00EB6072" w:rsidP="00EB6072" w14:paraId="1661A1ED" w14:textId="77777777">
      <w:pPr>
        <w:spacing w:after="0" w:line="240" w:lineRule="auto"/>
      </w:pPr>
    </w:p>
    <w:p w:rsidR="50FA2148" w:rsidP="00EB6072" w14:paraId="4DD11CBF" w14:textId="6CACFC0E">
      <w:pPr>
        <w:spacing w:after="0" w:line="240" w:lineRule="auto"/>
      </w:pP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2480" w:type="dxa"/>
      <w:tblLayout w:type="fixed"/>
      <w:tblLook w:val="06A0"/>
    </w:tblPr>
    <w:tblGrid>
      <w:gridCol w:w="3120"/>
      <w:gridCol w:w="3120"/>
      <w:gridCol w:w="3120"/>
      <w:gridCol w:w="3120"/>
    </w:tblGrid>
    <w:tr w14:paraId="1193D205" w14:textId="77777777" w:rsidTr="00276414">
      <w:tblPrEx>
        <w:tblW w:w="12480" w:type="dxa"/>
        <w:tblLayout w:type="fixed"/>
        <w:tblLook w:val="06A0"/>
      </w:tblPrEx>
      <w:trPr>
        <w:trHeight w:val="300"/>
      </w:trPr>
      <w:tc>
        <w:tcPr>
          <w:tcW w:w="3120" w:type="dxa"/>
        </w:tcPr>
        <w:p w:rsidR="00276414" w:rsidP="00276414" w14:paraId="048DD6E0" w14:textId="610DF8CC">
          <w:pPr>
            <w:pStyle w:val="Header"/>
            <w:ind w:left="-115"/>
          </w:pPr>
          <w:r>
            <w:rPr>
              <w:noProof/>
            </w:rPr>
            <w:drawing>
              <wp:inline distT="0" distB="0" distL="0" distR="0">
                <wp:extent cx="1762125" cy="333375"/>
                <wp:effectExtent l="0" t="0" r="0" b="0"/>
                <wp:docPr id="265595875" name="Picture 26559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371793"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762125" cy="333375"/>
                        </a:xfrm>
                        <a:prstGeom prst="rect">
                          <a:avLst/>
                        </a:prstGeom>
                      </pic:spPr>
                    </pic:pic>
                  </a:graphicData>
                </a:graphic>
              </wp:inline>
            </w:drawing>
          </w:r>
        </w:p>
      </w:tc>
      <w:tc>
        <w:tcPr>
          <w:tcW w:w="3120" w:type="dxa"/>
        </w:tcPr>
        <w:p w:rsidR="00276414" w:rsidP="00276414" w14:paraId="072EE8E2" w14:textId="0DC54066">
          <w:pPr>
            <w:pStyle w:val="Header"/>
            <w:jc w:val="center"/>
          </w:pPr>
        </w:p>
      </w:tc>
      <w:tc>
        <w:tcPr>
          <w:tcW w:w="3120" w:type="dxa"/>
        </w:tcPr>
        <w:p w:rsidR="00276414" w:rsidP="00276414" w14:paraId="0D852E30" w14:textId="77777777">
          <w:pPr>
            <w:pStyle w:val="Header"/>
            <w:jc w:val="right"/>
            <w:rPr>
              <w:b/>
              <w:bCs/>
              <w:i/>
              <w:iCs/>
              <w:color w:val="54585A"/>
              <w:sz w:val="24"/>
              <w:szCs w:val="24"/>
            </w:rPr>
          </w:pPr>
        </w:p>
        <w:p w:rsidR="00276414" w:rsidP="00276414" w14:paraId="4949B151" w14:textId="2ECB834A">
          <w:pPr>
            <w:pStyle w:val="Header"/>
            <w:jc w:val="right"/>
            <w:rPr>
              <w:b/>
              <w:bCs/>
              <w:i/>
              <w:iCs/>
              <w:color w:val="54585A"/>
              <w:sz w:val="24"/>
              <w:szCs w:val="24"/>
            </w:rPr>
          </w:pPr>
          <w:r>
            <w:rPr>
              <w:b/>
              <w:bCs/>
              <w:i/>
              <w:iCs/>
              <w:color w:val="54585A"/>
              <w:sz w:val="24"/>
              <w:szCs w:val="24"/>
            </w:rPr>
            <w:t xml:space="preserve">Updated </w:t>
          </w:r>
          <w:r w:rsidRPr="00CE7800">
            <w:rPr>
              <w:b/>
              <w:bCs/>
              <w:i/>
              <w:iCs/>
              <w:color w:val="54585A"/>
              <w:sz w:val="24"/>
              <w:szCs w:val="24"/>
            </w:rPr>
            <w:t xml:space="preserve">August </w:t>
          </w:r>
          <w:r>
            <w:rPr>
              <w:b/>
              <w:bCs/>
              <w:i/>
              <w:iCs/>
              <w:color w:val="54585A"/>
              <w:sz w:val="24"/>
              <w:szCs w:val="24"/>
            </w:rPr>
            <w:t>2</w:t>
          </w:r>
          <w:r w:rsidR="006F722F">
            <w:rPr>
              <w:b/>
              <w:bCs/>
              <w:i/>
              <w:iCs/>
              <w:color w:val="54585A"/>
              <w:sz w:val="24"/>
              <w:szCs w:val="24"/>
            </w:rPr>
            <w:t>4</w:t>
          </w:r>
          <w:r>
            <w:rPr>
              <w:b/>
              <w:bCs/>
              <w:i/>
              <w:iCs/>
              <w:color w:val="54585A"/>
              <w:sz w:val="24"/>
              <w:szCs w:val="24"/>
            </w:rPr>
            <w:t>, 2023</w:t>
          </w:r>
          <w:r w:rsidRPr="00CE7800">
            <w:rPr>
              <w:b/>
              <w:bCs/>
              <w:i/>
              <w:iCs/>
              <w:color w:val="54585A"/>
              <w:sz w:val="24"/>
              <w:szCs w:val="24"/>
            </w:rPr>
            <w:t xml:space="preserve"> </w:t>
          </w:r>
        </w:p>
        <w:p w:rsidR="00276414" w:rsidP="00276414" w14:paraId="3766A18B" w14:textId="77777777">
          <w:pPr>
            <w:pStyle w:val="Header"/>
            <w:ind w:right="-115"/>
            <w:jc w:val="right"/>
          </w:pPr>
        </w:p>
      </w:tc>
      <w:tc>
        <w:tcPr>
          <w:tcW w:w="3120" w:type="dxa"/>
        </w:tcPr>
        <w:p w:rsidR="00276414" w:rsidP="00276414" w14:paraId="04C105FB" w14:textId="6288DBD7">
          <w:pPr>
            <w:pStyle w:val="Header"/>
            <w:ind w:right="-115"/>
            <w:jc w:val="right"/>
          </w:pPr>
        </w:p>
      </w:tc>
    </w:tr>
  </w:tbl>
  <w:p w:rsidR="437FB9A3" w:rsidP="437FB9A3" w14:paraId="4C3D40D1" w14:textId="05327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83608D"/>
    <w:multiLevelType w:val="hybridMultilevel"/>
    <w:tmpl w:val="A6B28B1C"/>
    <w:lvl w:ilvl="0">
      <w:start w:val="1"/>
      <w:numFmt w:val="bullet"/>
      <w:lvlText w:val=""/>
      <w:lvlJc w:val="left"/>
      <w:pPr>
        <w:ind w:left="768" w:hanging="360"/>
      </w:pPr>
      <w:rPr>
        <w:rFonts w:ascii="Symbol" w:hAnsi="Symbol" w:hint="default"/>
      </w:rPr>
    </w:lvl>
    <w:lvl w:ilvl="1" w:tentative="1">
      <w:start w:val="1"/>
      <w:numFmt w:val="bullet"/>
      <w:lvlText w:val="o"/>
      <w:lvlJc w:val="left"/>
      <w:pPr>
        <w:ind w:left="1488" w:hanging="360"/>
      </w:pPr>
      <w:rPr>
        <w:rFonts w:ascii="Courier New" w:hAnsi="Courier New" w:cs="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1">
    <w:nsid w:val="6BD110B8"/>
    <w:multiLevelType w:val="hybridMultilevel"/>
    <w:tmpl w:val="21D8BD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B820BF1"/>
    <w:multiLevelType w:val="hybridMultilevel"/>
    <w:tmpl w:val="42C60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7E9149B9"/>
    <w:multiLevelType w:val="hybridMultilevel"/>
    <w:tmpl w:val="42841F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DB1412"/>
    <w:rsid w:val="00040523"/>
    <w:rsid w:val="00154A99"/>
    <w:rsid w:val="001836E7"/>
    <w:rsid w:val="001E706E"/>
    <w:rsid w:val="00276414"/>
    <w:rsid w:val="003212FC"/>
    <w:rsid w:val="0045446E"/>
    <w:rsid w:val="004719E7"/>
    <w:rsid w:val="004871D5"/>
    <w:rsid w:val="004B7502"/>
    <w:rsid w:val="00646900"/>
    <w:rsid w:val="00677C44"/>
    <w:rsid w:val="006F722F"/>
    <w:rsid w:val="007741B7"/>
    <w:rsid w:val="007E307F"/>
    <w:rsid w:val="00956109"/>
    <w:rsid w:val="009D7412"/>
    <w:rsid w:val="00B06915"/>
    <w:rsid w:val="00BD7FD5"/>
    <w:rsid w:val="00C02DF3"/>
    <w:rsid w:val="00CE7800"/>
    <w:rsid w:val="00D86D2F"/>
    <w:rsid w:val="00E34AD5"/>
    <w:rsid w:val="00E92258"/>
    <w:rsid w:val="00EB6072"/>
    <w:rsid w:val="00FB0B30"/>
    <w:rsid w:val="01B64F6B"/>
    <w:rsid w:val="01FB726A"/>
    <w:rsid w:val="02BC78D1"/>
    <w:rsid w:val="034FD7E1"/>
    <w:rsid w:val="037A4792"/>
    <w:rsid w:val="03D56E18"/>
    <w:rsid w:val="043A92F6"/>
    <w:rsid w:val="0451B7BB"/>
    <w:rsid w:val="046EA7F6"/>
    <w:rsid w:val="04783139"/>
    <w:rsid w:val="0491C354"/>
    <w:rsid w:val="04C37C29"/>
    <w:rsid w:val="0580620E"/>
    <w:rsid w:val="0608F042"/>
    <w:rsid w:val="06D95D89"/>
    <w:rsid w:val="06DA2D84"/>
    <w:rsid w:val="070D0EDA"/>
    <w:rsid w:val="071C326F"/>
    <w:rsid w:val="0750D6D9"/>
    <w:rsid w:val="080EC6E4"/>
    <w:rsid w:val="087CD4B9"/>
    <w:rsid w:val="08C9F6BA"/>
    <w:rsid w:val="095F5EC8"/>
    <w:rsid w:val="0AA18D8D"/>
    <w:rsid w:val="0AC059A5"/>
    <w:rsid w:val="0BE07FFD"/>
    <w:rsid w:val="0C24ED09"/>
    <w:rsid w:val="0C49864A"/>
    <w:rsid w:val="0CFD3EB6"/>
    <w:rsid w:val="0D1B13C4"/>
    <w:rsid w:val="0D3E43F6"/>
    <w:rsid w:val="0DCEE024"/>
    <w:rsid w:val="0E288323"/>
    <w:rsid w:val="0EA5D7BB"/>
    <w:rsid w:val="0EC4A919"/>
    <w:rsid w:val="0F0B5E68"/>
    <w:rsid w:val="105C2A59"/>
    <w:rsid w:val="1083F1CF"/>
    <w:rsid w:val="10B3F120"/>
    <w:rsid w:val="10DEA8C3"/>
    <w:rsid w:val="10E56BFE"/>
    <w:rsid w:val="11922C47"/>
    <w:rsid w:val="120B622C"/>
    <w:rsid w:val="12813C5F"/>
    <w:rsid w:val="12A8EAF9"/>
    <w:rsid w:val="12EEF6CE"/>
    <w:rsid w:val="139AF2BF"/>
    <w:rsid w:val="13A7C0C4"/>
    <w:rsid w:val="146D8FB9"/>
    <w:rsid w:val="1638CD57"/>
    <w:rsid w:val="16B8E2BD"/>
    <w:rsid w:val="16F72822"/>
    <w:rsid w:val="17331B44"/>
    <w:rsid w:val="1741545E"/>
    <w:rsid w:val="175A2A8C"/>
    <w:rsid w:val="18192E3B"/>
    <w:rsid w:val="181D2681"/>
    <w:rsid w:val="18921950"/>
    <w:rsid w:val="1965EC4A"/>
    <w:rsid w:val="1A02270F"/>
    <w:rsid w:val="1A569628"/>
    <w:rsid w:val="1A62C0EC"/>
    <w:rsid w:val="1B361309"/>
    <w:rsid w:val="1B45BA49"/>
    <w:rsid w:val="1B50CEFD"/>
    <w:rsid w:val="1BC9BA12"/>
    <w:rsid w:val="1BE9660B"/>
    <w:rsid w:val="1CE18AAA"/>
    <w:rsid w:val="1D22FB73"/>
    <w:rsid w:val="1D519836"/>
    <w:rsid w:val="1DFD82F4"/>
    <w:rsid w:val="1E02E96A"/>
    <w:rsid w:val="1E8AB902"/>
    <w:rsid w:val="1E98210E"/>
    <w:rsid w:val="1EE95861"/>
    <w:rsid w:val="1EEADE3A"/>
    <w:rsid w:val="1F1724D3"/>
    <w:rsid w:val="1F6017BA"/>
    <w:rsid w:val="1FCAB3D2"/>
    <w:rsid w:val="2033F16F"/>
    <w:rsid w:val="209D2B35"/>
    <w:rsid w:val="20E8AA95"/>
    <w:rsid w:val="20E98F97"/>
    <w:rsid w:val="21668433"/>
    <w:rsid w:val="2170FE2F"/>
    <w:rsid w:val="219B47A6"/>
    <w:rsid w:val="22350538"/>
    <w:rsid w:val="22847AF6"/>
    <w:rsid w:val="229F4DAF"/>
    <w:rsid w:val="22DA9BC5"/>
    <w:rsid w:val="22ED60D3"/>
    <w:rsid w:val="2377ECDA"/>
    <w:rsid w:val="2396EDD1"/>
    <w:rsid w:val="23D222CF"/>
    <w:rsid w:val="23E15D75"/>
    <w:rsid w:val="241B8D25"/>
    <w:rsid w:val="2476972B"/>
    <w:rsid w:val="24D5AF65"/>
    <w:rsid w:val="253F7188"/>
    <w:rsid w:val="2571AF6B"/>
    <w:rsid w:val="25B268D7"/>
    <w:rsid w:val="261CF981"/>
    <w:rsid w:val="26369921"/>
    <w:rsid w:val="274658C8"/>
    <w:rsid w:val="28332B17"/>
    <w:rsid w:val="28E6D2CB"/>
    <w:rsid w:val="28F4D1D2"/>
    <w:rsid w:val="2907B3F7"/>
    <w:rsid w:val="290BFB2E"/>
    <w:rsid w:val="29DFC98A"/>
    <w:rsid w:val="2A46A85E"/>
    <w:rsid w:val="2A76647E"/>
    <w:rsid w:val="2A8A2ADF"/>
    <w:rsid w:val="2AF72F56"/>
    <w:rsid w:val="2B3E5C33"/>
    <w:rsid w:val="2C38E246"/>
    <w:rsid w:val="2CEC76FB"/>
    <w:rsid w:val="2D463591"/>
    <w:rsid w:val="2F09BE09"/>
    <w:rsid w:val="30234256"/>
    <w:rsid w:val="30933F0F"/>
    <w:rsid w:val="30DFE486"/>
    <w:rsid w:val="3215CB68"/>
    <w:rsid w:val="32EC2719"/>
    <w:rsid w:val="334965EF"/>
    <w:rsid w:val="33E0AC17"/>
    <w:rsid w:val="3482FB57"/>
    <w:rsid w:val="34C69DE9"/>
    <w:rsid w:val="3515F161"/>
    <w:rsid w:val="3538AC28"/>
    <w:rsid w:val="3547EA19"/>
    <w:rsid w:val="354BFB4A"/>
    <w:rsid w:val="3565E6E4"/>
    <w:rsid w:val="369EF0B3"/>
    <w:rsid w:val="36E7EF09"/>
    <w:rsid w:val="373A6D04"/>
    <w:rsid w:val="3799377F"/>
    <w:rsid w:val="388C7278"/>
    <w:rsid w:val="3895239A"/>
    <w:rsid w:val="38B3F8A1"/>
    <w:rsid w:val="38D2CD58"/>
    <w:rsid w:val="39A1C833"/>
    <w:rsid w:val="39CC4C14"/>
    <w:rsid w:val="3A1B5F46"/>
    <w:rsid w:val="3A1DD74A"/>
    <w:rsid w:val="3A260C94"/>
    <w:rsid w:val="3A4E4B37"/>
    <w:rsid w:val="3AC1F890"/>
    <w:rsid w:val="3B4C45E9"/>
    <w:rsid w:val="3BEE1594"/>
    <w:rsid w:val="3BF9148C"/>
    <w:rsid w:val="3C63D2CA"/>
    <w:rsid w:val="3D692690"/>
    <w:rsid w:val="3E27041C"/>
    <w:rsid w:val="3EFFD01E"/>
    <w:rsid w:val="3F074A73"/>
    <w:rsid w:val="3F1CA668"/>
    <w:rsid w:val="4003C8A8"/>
    <w:rsid w:val="4174C7CA"/>
    <w:rsid w:val="425F91C9"/>
    <w:rsid w:val="4287F0BC"/>
    <w:rsid w:val="429A6F5C"/>
    <w:rsid w:val="42C49A46"/>
    <w:rsid w:val="43434B30"/>
    <w:rsid w:val="435D71A9"/>
    <w:rsid w:val="4378E58C"/>
    <w:rsid w:val="437FB9A3"/>
    <w:rsid w:val="43A62FD9"/>
    <w:rsid w:val="43C711F0"/>
    <w:rsid w:val="440D0C62"/>
    <w:rsid w:val="4424CB18"/>
    <w:rsid w:val="445782E7"/>
    <w:rsid w:val="446B5A2C"/>
    <w:rsid w:val="447BDF4D"/>
    <w:rsid w:val="44B43D51"/>
    <w:rsid w:val="4601ED1C"/>
    <w:rsid w:val="46039D2C"/>
    <w:rsid w:val="460AB510"/>
    <w:rsid w:val="468C49C6"/>
    <w:rsid w:val="471CCF67"/>
    <w:rsid w:val="4764E2F5"/>
    <w:rsid w:val="47973CA0"/>
    <w:rsid w:val="482B18FF"/>
    <w:rsid w:val="4845A5E6"/>
    <w:rsid w:val="4861F2B7"/>
    <w:rsid w:val="4A5BBFB0"/>
    <w:rsid w:val="4A794275"/>
    <w:rsid w:val="4AD7B972"/>
    <w:rsid w:val="4B781206"/>
    <w:rsid w:val="4D433A9C"/>
    <w:rsid w:val="4E33E8DD"/>
    <w:rsid w:val="4E435B66"/>
    <w:rsid w:val="4E47EEED"/>
    <w:rsid w:val="4E7859C3"/>
    <w:rsid w:val="4E9D7227"/>
    <w:rsid w:val="4F09AA23"/>
    <w:rsid w:val="4F1601D5"/>
    <w:rsid w:val="4F28D700"/>
    <w:rsid w:val="4F2AD575"/>
    <w:rsid w:val="4FFCA4EF"/>
    <w:rsid w:val="5045FA47"/>
    <w:rsid w:val="50D72F20"/>
    <w:rsid w:val="50EFA74C"/>
    <w:rsid w:val="50FA2148"/>
    <w:rsid w:val="50FB1DB3"/>
    <w:rsid w:val="5101C817"/>
    <w:rsid w:val="51F28A5B"/>
    <w:rsid w:val="5316CC89"/>
    <w:rsid w:val="533003F2"/>
    <w:rsid w:val="5344C6B3"/>
    <w:rsid w:val="53904613"/>
    <w:rsid w:val="53DAE54C"/>
    <w:rsid w:val="54C894A1"/>
    <w:rsid w:val="552C1674"/>
    <w:rsid w:val="55E39D8C"/>
    <w:rsid w:val="567C6775"/>
    <w:rsid w:val="56CA2522"/>
    <w:rsid w:val="56CD0F9A"/>
    <w:rsid w:val="5745C073"/>
    <w:rsid w:val="57503A6F"/>
    <w:rsid w:val="57D774D3"/>
    <w:rsid w:val="57E0332D"/>
    <w:rsid w:val="580D88C4"/>
    <w:rsid w:val="583B5178"/>
    <w:rsid w:val="58453ECE"/>
    <w:rsid w:val="5845A301"/>
    <w:rsid w:val="58917C1D"/>
    <w:rsid w:val="58A059F5"/>
    <w:rsid w:val="58BF9823"/>
    <w:rsid w:val="5A1A5A50"/>
    <w:rsid w:val="5A331432"/>
    <w:rsid w:val="5A4A759E"/>
    <w:rsid w:val="5A5464C4"/>
    <w:rsid w:val="5A5677E7"/>
    <w:rsid w:val="5AA8AA5D"/>
    <w:rsid w:val="5C7CB9FD"/>
    <w:rsid w:val="5CE4C166"/>
    <w:rsid w:val="5CE80899"/>
    <w:rsid w:val="5D6680D7"/>
    <w:rsid w:val="5E0C7B53"/>
    <w:rsid w:val="5ECB4159"/>
    <w:rsid w:val="5F137FF3"/>
    <w:rsid w:val="5F7D5BA3"/>
    <w:rsid w:val="5FCA33CF"/>
    <w:rsid w:val="5FD1806E"/>
    <w:rsid w:val="60A6543E"/>
    <w:rsid w:val="614C4890"/>
    <w:rsid w:val="616D834C"/>
    <w:rsid w:val="622803D7"/>
    <w:rsid w:val="62CE8BED"/>
    <w:rsid w:val="62E818F1"/>
    <w:rsid w:val="637C360D"/>
    <w:rsid w:val="64050495"/>
    <w:rsid w:val="64358513"/>
    <w:rsid w:val="646A5C4E"/>
    <w:rsid w:val="646BB397"/>
    <w:rsid w:val="649A2CD0"/>
    <w:rsid w:val="64DB7E52"/>
    <w:rsid w:val="64F96EC1"/>
    <w:rsid w:val="651816EA"/>
    <w:rsid w:val="65434F96"/>
    <w:rsid w:val="6585932D"/>
    <w:rsid w:val="65A35B4A"/>
    <w:rsid w:val="65A7EED1"/>
    <w:rsid w:val="65C95565"/>
    <w:rsid w:val="66062CAF"/>
    <w:rsid w:val="661FB9B3"/>
    <w:rsid w:val="66439F5E"/>
    <w:rsid w:val="66D328D9"/>
    <w:rsid w:val="6704D3CE"/>
    <w:rsid w:val="6763D1C3"/>
    <w:rsid w:val="676D25D5"/>
    <w:rsid w:val="67A04113"/>
    <w:rsid w:val="67A5FA2B"/>
    <w:rsid w:val="67A7BBE1"/>
    <w:rsid w:val="6887F148"/>
    <w:rsid w:val="689AE0A1"/>
    <w:rsid w:val="68B55521"/>
    <w:rsid w:val="6908F636"/>
    <w:rsid w:val="690A1C20"/>
    <w:rsid w:val="6A94E41F"/>
    <w:rsid w:val="6AA5EC81"/>
    <w:rsid w:val="6AC6BBAD"/>
    <w:rsid w:val="6BECF5E3"/>
    <w:rsid w:val="6D04ECB6"/>
    <w:rsid w:val="6D202ECA"/>
    <w:rsid w:val="6D5AFE08"/>
    <w:rsid w:val="6D6143A0"/>
    <w:rsid w:val="6D88C644"/>
    <w:rsid w:val="6DFE5C6F"/>
    <w:rsid w:val="6E419057"/>
    <w:rsid w:val="6E745FDA"/>
    <w:rsid w:val="6F27A093"/>
    <w:rsid w:val="6FAD0EF5"/>
    <w:rsid w:val="6FB7378A"/>
    <w:rsid w:val="6FDA8826"/>
    <w:rsid w:val="6FF7B230"/>
    <w:rsid w:val="70189447"/>
    <w:rsid w:val="70415B0B"/>
    <w:rsid w:val="70C06706"/>
    <w:rsid w:val="7135FD31"/>
    <w:rsid w:val="7148DF56"/>
    <w:rsid w:val="717A5A34"/>
    <w:rsid w:val="71BD964E"/>
    <w:rsid w:val="71E415A0"/>
    <w:rsid w:val="725C3767"/>
    <w:rsid w:val="725E1A20"/>
    <w:rsid w:val="72692CCF"/>
    <w:rsid w:val="73847B71"/>
    <w:rsid w:val="73BFFDE6"/>
    <w:rsid w:val="73DB1412"/>
    <w:rsid w:val="753E7EB0"/>
    <w:rsid w:val="765D1FCD"/>
    <w:rsid w:val="77151654"/>
    <w:rsid w:val="777A9D01"/>
    <w:rsid w:val="778B0F5C"/>
    <w:rsid w:val="779AB675"/>
    <w:rsid w:val="77BD35AE"/>
    <w:rsid w:val="77D3E2A2"/>
    <w:rsid w:val="78C45091"/>
    <w:rsid w:val="78F33068"/>
    <w:rsid w:val="799E25FB"/>
    <w:rsid w:val="79C465E2"/>
    <w:rsid w:val="7A0AB75F"/>
    <w:rsid w:val="7A23BBFC"/>
    <w:rsid w:val="7A5CA8C8"/>
    <w:rsid w:val="7AC2D7E7"/>
    <w:rsid w:val="7B11222D"/>
    <w:rsid w:val="7BB677FF"/>
    <w:rsid w:val="7C041CF9"/>
    <w:rsid w:val="7C90A6D1"/>
    <w:rsid w:val="7D588F20"/>
    <w:rsid w:val="7D6A29AE"/>
    <w:rsid w:val="7D70AE9E"/>
    <w:rsid w:val="7D7FB997"/>
    <w:rsid w:val="7DCC7E7F"/>
    <w:rsid w:val="7E00A748"/>
    <w:rsid w:val="7E98DEDB"/>
    <w:rsid w:val="7F1D10FD"/>
    <w:rsid w:val="7FF959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8B0A92A4-EE9B-4EF4-9CCE-FFFC2829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3212FC"/>
    <w:rPr>
      <w:sz w:val="16"/>
      <w:szCs w:val="16"/>
    </w:rPr>
  </w:style>
  <w:style w:type="paragraph" w:styleId="CommentText">
    <w:name w:val="annotation text"/>
    <w:basedOn w:val="Normal"/>
    <w:link w:val="CommentTextChar"/>
    <w:uiPriority w:val="99"/>
    <w:semiHidden/>
    <w:unhideWhenUsed/>
    <w:rsid w:val="003212FC"/>
    <w:pPr>
      <w:spacing w:line="240" w:lineRule="auto"/>
    </w:pPr>
    <w:rPr>
      <w:sz w:val="20"/>
      <w:szCs w:val="20"/>
    </w:rPr>
  </w:style>
  <w:style w:type="character" w:customStyle="1" w:styleId="CommentTextChar">
    <w:name w:val="Comment Text Char"/>
    <w:basedOn w:val="DefaultParagraphFont"/>
    <w:link w:val="CommentText"/>
    <w:uiPriority w:val="99"/>
    <w:semiHidden/>
    <w:rsid w:val="003212FC"/>
    <w:rPr>
      <w:sz w:val="20"/>
      <w:szCs w:val="20"/>
    </w:rPr>
  </w:style>
  <w:style w:type="paragraph" w:styleId="CommentSubject">
    <w:name w:val="annotation subject"/>
    <w:basedOn w:val="CommentText"/>
    <w:next w:val="CommentText"/>
    <w:link w:val="CommentSubjectChar"/>
    <w:uiPriority w:val="99"/>
    <w:semiHidden/>
    <w:unhideWhenUsed/>
    <w:rsid w:val="003212FC"/>
    <w:rPr>
      <w:b/>
      <w:bCs/>
    </w:rPr>
  </w:style>
  <w:style w:type="character" w:customStyle="1" w:styleId="CommentSubjectChar">
    <w:name w:val="Comment Subject Char"/>
    <w:basedOn w:val="CommentTextChar"/>
    <w:link w:val="CommentSubject"/>
    <w:uiPriority w:val="99"/>
    <w:semiHidden/>
    <w:rsid w:val="003212FC"/>
    <w:rPr>
      <w:b/>
      <w:bCs/>
      <w:sz w:val="20"/>
      <w:szCs w:val="20"/>
    </w:rPr>
  </w:style>
  <w:style w:type="paragraph" w:styleId="Revision">
    <w:name w:val="Revision"/>
    <w:hidden/>
    <w:uiPriority w:val="99"/>
    <w:semiHidden/>
    <w:rsid w:val="003212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7594b9-2920-4b62-9431-a7a2407030c9">
      <Terms xmlns="http://schemas.microsoft.com/office/infopath/2007/PartnerControls"/>
    </lcf76f155ced4ddcb4097134ff3c332f>
    <TaxCatchAll xmlns="efce84db-8738-4c7b-9bdc-65b9500871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B60F2367C9AE4792566EA7BA425030" ma:contentTypeVersion="13" ma:contentTypeDescription="Create a new document." ma:contentTypeScope="" ma:versionID="653e251d52025a1d9d8f9c1b3fe0666a">
  <xsd:schema xmlns:xsd="http://www.w3.org/2001/XMLSchema" xmlns:xs="http://www.w3.org/2001/XMLSchema" xmlns:p="http://schemas.microsoft.com/office/2006/metadata/properties" xmlns:ns2="0a7594b9-2920-4b62-9431-a7a2407030c9" xmlns:ns3="4e68e6e8-fc53-4f24-8f4d-1674e1525be9" xmlns:ns4="efce84db-8738-4c7b-9bdc-65b9500871f6" targetNamespace="http://schemas.microsoft.com/office/2006/metadata/properties" ma:root="true" ma:fieldsID="af7a3bd2de2bbca8a5c135d8361c03a9" ns2:_="" ns3:_="" ns4:_="">
    <xsd:import namespace="0a7594b9-2920-4b62-9431-a7a2407030c9"/>
    <xsd:import namespace="4e68e6e8-fc53-4f24-8f4d-1674e1525be9"/>
    <xsd:import namespace="efce84db-8738-4c7b-9bdc-65b9500871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594b9-2920-4b62-9431-a7a240703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2d55d72-5afa-45f9-90b6-e0708aeee9a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8e6e8-fc53-4f24-8f4d-1674e1525b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ce84db-8738-4c7b-9bdc-65b9500871f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fa32239-efb8-4e3b-b03f-f7379c159210}" ma:internalName="TaxCatchAll" ma:showField="CatchAllData" ma:web="4e68e6e8-fc53-4f24-8f4d-1674e1525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3153E-AD05-4DF4-A929-1C805A362BAF}">
  <ds:schemaRefs>
    <ds:schemaRef ds:uri="http://schemas.microsoft.com/office/2006/metadata/properties"/>
    <ds:schemaRef ds:uri="http://schemas.microsoft.com/office/infopath/2007/PartnerControls"/>
    <ds:schemaRef ds:uri="0a7594b9-2920-4b62-9431-a7a2407030c9"/>
    <ds:schemaRef ds:uri="efce84db-8738-4c7b-9bdc-65b9500871f6"/>
  </ds:schemaRefs>
</ds:datastoreItem>
</file>

<file path=customXml/itemProps2.xml><?xml version="1.0" encoding="utf-8"?>
<ds:datastoreItem xmlns:ds="http://schemas.openxmlformats.org/officeDocument/2006/customXml" ds:itemID="{83C721F7-451E-4D11-B7EE-457DC5ED7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594b9-2920-4b62-9431-a7a2407030c9"/>
    <ds:schemaRef ds:uri="4e68e6e8-fc53-4f24-8f4d-1674e1525be9"/>
    <ds:schemaRef ds:uri="efce84db-8738-4c7b-9bdc-65b950087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88FEF7-DDDD-4DFD-B763-F115F76321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2023-09-14T15:47:39Z</dcterms:created>
  <dcterms:modified xsi:type="dcterms:W3CDTF">2023-09-14T15:47:39Z</dcterms:modified>
</cp:coreProperties>
</file>